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A5" w:rsidRPr="004B4D04" w:rsidRDefault="004B4D04">
      <w:pPr>
        <w:rPr>
          <w:rFonts w:ascii="Arial" w:hAnsi="Arial" w:cs="Arial"/>
          <w:b/>
          <w:sz w:val="200"/>
          <w:szCs w:val="200"/>
        </w:rPr>
      </w:pPr>
      <w:r w:rsidRPr="004B4D04">
        <w:rPr>
          <w:rFonts w:ascii="Arial" w:hAnsi="Arial" w:cs="Arial"/>
          <w:b/>
          <w:sz w:val="200"/>
          <w:szCs w:val="200"/>
        </w:rPr>
        <w:t>Cocktailparty-Effekt</w:t>
      </w:r>
    </w:p>
    <w:p w:rsidR="004B4D04" w:rsidRDefault="004B4D04">
      <w:pPr>
        <w:rPr>
          <w:rFonts w:ascii="Arial" w:hAnsi="Arial" w:cs="Arial"/>
          <w:b/>
          <w:sz w:val="200"/>
          <w:szCs w:val="200"/>
        </w:rPr>
      </w:pPr>
      <w:r w:rsidRPr="004B4D04">
        <w:rPr>
          <w:rFonts w:ascii="Arial" w:hAnsi="Arial" w:cs="Arial"/>
          <w:b/>
          <w:sz w:val="200"/>
          <w:szCs w:val="200"/>
        </w:rPr>
        <w:lastRenderedPageBreak/>
        <w:t>(Von Friederike und Danilo)</w:t>
      </w:r>
    </w:p>
    <w:p w:rsidR="004B4D04" w:rsidRDefault="004B4D04">
      <w:pPr>
        <w:rPr>
          <w:rFonts w:ascii="Arial" w:hAnsi="Arial" w:cs="Arial"/>
          <w:sz w:val="56"/>
          <w:szCs w:val="56"/>
        </w:rPr>
      </w:pPr>
    </w:p>
    <w:p w:rsidR="004B4D04" w:rsidRDefault="004B4D04">
      <w:pPr>
        <w:rPr>
          <w:rFonts w:ascii="Arial" w:hAnsi="Arial" w:cs="Arial"/>
          <w:sz w:val="56"/>
          <w:szCs w:val="56"/>
        </w:rPr>
      </w:pPr>
      <w:r w:rsidRPr="004B4D04">
        <w:rPr>
          <w:rFonts w:ascii="Arial" w:hAnsi="Arial" w:cs="Arial"/>
          <w:sz w:val="56"/>
          <w:szCs w:val="56"/>
        </w:rPr>
        <w:lastRenderedPageBreak/>
        <w:t>Sicher warst du schon</w:t>
      </w:r>
      <w:r>
        <w:rPr>
          <w:rFonts w:ascii="Arial" w:hAnsi="Arial" w:cs="Arial"/>
          <w:sz w:val="56"/>
          <w:szCs w:val="56"/>
        </w:rPr>
        <w:t xml:space="preserve"> </w:t>
      </w:r>
      <w:r w:rsidRPr="004B4D04">
        <w:rPr>
          <w:rFonts w:ascii="Arial" w:hAnsi="Arial" w:cs="Arial"/>
          <w:sz w:val="56"/>
          <w:szCs w:val="56"/>
        </w:rPr>
        <w:t>mal auf einer Party. Unter Menschenstimmen, lauter Musik und Gläserklirren, kann man kaum sein eigenes Wort verstehen. Natürlich gehört zu jeder Party ein nettes Gespräch, aber wie kann es sein, dass man unter all dem Lärm die Stimme des Gesprächspartners versteht? Dieses Phänomen nennt man den Cocktailparty-Effekt und den möchten wir euch jetzt näher bringen.</w:t>
      </w:r>
    </w:p>
    <w:p w:rsidR="004B4D04" w:rsidRDefault="004B4D04">
      <w:pPr>
        <w:rPr>
          <w:rFonts w:ascii="Arial" w:hAnsi="Arial" w:cs="Arial"/>
          <w:sz w:val="56"/>
          <w:szCs w:val="56"/>
        </w:rPr>
      </w:pPr>
    </w:p>
    <w:p w:rsidR="004B4D04" w:rsidRDefault="004B4D04">
      <w:pPr>
        <w:rPr>
          <w:rFonts w:ascii="Arial" w:hAnsi="Arial" w:cs="Arial"/>
          <w:sz w:val="56"/>
          <w:szCs w:val="56"/>
        </w:rPr>
      </w:pPr>
    </w:p>
    <w:p w:rsidR="004B4D04" w:rsidRDefault="004B4D04">
      <w:pPr>
        <w:rPr>
          <w:rFonts w:ascii="Arial" w:hAnsi="Arial" w:cs="Arial"/>
          <w:sz w:val="56"/>
          <w:szCs w:val="56"/>
        </w:rPr>
      </w:pPr>
    </w:p>
    <w:p w:rsidR="004B4D04" w:rsidRDefault="004B4D04">
      <w:pPr>
        <w:rPr>
          <w:rFonts w:ascii="Arial" w:hAnsi="Arial" w:cs="Arial"/>
          <w:sz w:val="56"/>
          <w:szCs w:val="56"/>
        </w:rPr>
      </w:pPr>
      <w:r w:rsidRPr="004B4D04">
        <w:rPr>
          <w:rFonts w:ascii="Arial" w:hAnsi="Arial" w:cs="Arial"/>
          <w:noProof/>
          <w:sz w:val="56"/>
          <w:szCs w:val="56"/>
        </w:rP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-91440</wp:posOffset>
                </wp:positionH>
                <wp:positionV relativeFrom="paragraph">
                  <wp:posOffset>5758180</wp:posOffset>
                </wp:positionV>
                <wp:extent cx="6762750" cy="1403985"/>
                <wp:effectExtent l="0" t="0" r="19050" b="2349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3985"/>
                        </a:xfrm>
                        <a:prstGeom prst="rect">
                          <a:avLst/>
                        </a:prstGeom>
                        <a:solidFill>
                          <a:srgbClr val="FFFFFF"/>
                        </a:solidFill>
                        <a:ln w="9525">
                          <a:solidFill>
                            <a:schemeClr val="bg1"/>
                          </a:solidFill>
                          <a:miter lim="800000"/>
                          <a:headEnd/>
                          <a:tailEnd/>
                        </a:ln>
                      </wps:spPr>
                      <wps:txbx>
                        <w:txbxContent>
                          <w:p w:rsidR="004B4D04" w:rsidRPr="001850EF" w:rsidRDefault="004B4D04">
                            <w:pPr>
                              <w:rPr>
                                <w:rFonts w:ascii="Arial" w:hAnsi="Arial" w:cs="Arial"/>
                                <w:sz w:val="36"/>
                                <w:lang w:val="en-US"/>
                              </w:rPr>
                            </w:pPr>
                            <w:r w:rsidRPr="001850EF">
                              <w:rPr>
                                <w:rFonts w:ascii="Arial" w:hAnsi="Arial" w:cs="Arial"/>
                                <w:sz w:val="36"/>
                                <w:lang w:val="en-US"/>
                              </w:rPr>
                              <w:t xml:space="preserve">David Domingo, </w:t>
                            </w:r>
                            <w:hyperlink r:id="rId9" w:tooltip="http://www.flickr.com/photos/_sml/97519096/" w:history="1">
                              <w:proofErr w:type="spellStart"/>
                              <w:r w:rsidRPr="001850EF">
                                <w:rPr>
                                  <w:rStyle w:val="Hyperlink"/>
                                  <w:rFonts w:ascii="Arial" w:hAnsi="Arial" w:cs="Arial"/>
                                  <w:sz w:val="36"/>
                                  <w:lang w:val="en-US"/>
                                </w:rPr>
                                <w:t>Italo</w:t>
                              </w:r>
                              <w:proofErr w:type="spellEnd"/>
                              <w:r w:rsidRPr="001850EF">
                                <w:rPr>
                                  <w:rStyle w:val="Hyperlink"/>
                                  <w:rFonts w:ascii="Arial" w:hAnsi="Arial" w:cs="Arial"/>
                                  <w:sz w:val="36"/>
                                  <w:lang w:val="en-US"/>
                                </w:rPr>
                                <w:t>-disco party in The Hague!</w:t>
                              </w:r>
                            </w:hyperlink>
                            <w:r w:rsidRPr="001850EF">
                              <w:rPr>
                                <w:rFonts w:ascii="Arial" w:hAnsi="Arial" w:cs="Arial"/>
                                <w:sz w:val="36"/>
                                <w:lang w:val="en-US"/>
                              </w:rPr>
                              <w:t>,</w:t>
                            </w:r>
                            <w:r w:rsidRPr="001850EF">
                              <w:rPr>
                                <w:rFonts w:ascii="Arial" w:hAnsi="Arial" w:cs="Arial"/>
                                <w:sz w:val="36"/>
                                <w:lang w:val="en-US"/>
                              </w:rPr>
                              <w:t xml:space="preserve"> </w:t>
                            </w:r>
                            <w:hyperlink r:id="rId10" w:tooltip="http://creativecommons.org/licenses/by-nc-sa/2.0/deed.de" w:history="1">
                              <w:r w:rsidRPr="001850EF">
                                <w:rPr>
                                  <w:rStyle w:val="Hyperlink"/>
                                  <w:rFonts w:ascii="Arial" w:hAnsi="Arial" w:cs="Arial"/>
                                  <w:sz w:val="36"/>
                                  <w:lang w:val="en-US"/>
                                </w:rPr>
                                <w:t>CC BY-NC-SA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2pt;margin-top:453.4pt;width:53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" strokecolor="white [3212]">
                <v:textbox style="mso-fit-shape-to-text:t">
                  <w:txbxContent>
                    <w:p w:rsidR="004B4D04" w:rsidRPr="001850EF" w:rsidRDefault="004B4D04">
                      <w:pPr>
                        <w:rPr>
                          <w:rFonts w:ascii="Arial" w:hAnsi="Arial" w:cs="Arial"/>
                          <w:sz w:val="36"/>
                          <w:lang w:val="en-US"/>
                        </w:rPr>
                      </w:pPr>
                      <w:r w:rsidRPr="001850EF">
                        <w:rPr>
                          <w:rFonts w:ascii="Arial" w:hAnsi="Arial" w:cs="Arial"/>
                          <w:sz w:val="36"/>
                          <w:lang w:val="en-US"/>
                        </w:rPr>
                        <w:t xml:space="preserve">David Domingo, </w:t>
                      </w:r>
                      <w:hyperlink r:id="rId11" w:tooltip="http://www.flickr.com/photos/_sml/97519096/" w:history="1">
                        <w:proofErr w:type="spellStart"/>
                        <w:r w:rsidRPr="001850EF">
                          <w:rPr>
                            <w:rStyle w:val="Hyperlink"/>
                            <w:rFonts w:ascii="Arial" w:hAnsi="Arial" w:cs="Arial"/>
                            <w:sz w:val="36"/>
                            <w:lang w:val="en-US"/>
                          </w:rPr>
                          <w:t>Italo</w:t>
                        </w:r>
                        <w:proofErr w:type="spellEnd"/>
                        <w:r w:rsidRPr="001850EF">
                          <w:rPr>
                            <w:rStyle w:val="Hyperlink"/>
                            <w:rFonts w:ascii="Arial" w:hAnsi="Arial" w:cs="Arial"/>
                            <w:sz w:val="36"/>
                            <w:lang w:val="en-US"/>
                          </w:rPr>
                          <w:t>-disco party in The Hague!</w:t>
                        </w:r>
                      </w:hyperlink>
                      <w:r w:rsidRPr="001850EF">
                        <w:rPr>
                          <w:rFonts w:ascii="Arial" w:hAnsi="Arial" w:cs="Arial"/>
                          <w:sz w:val="36"/>
                          <w:lang w:val="en-US"/>
                        </w:rPr>
                        <w:t>,</w:t>
                      </w:r>
                      <w:r w:rsidRPr="001850EF">
                        <w:rPr>
                          <w:rFonts w:ascii="Arial" w:hAnsi="Arial" w:cs="Arial"/>
                          <w:sz w:val="36"/>
                          <w:lang w:val="en-US"/>
                        </w:rPr>
                        <w:t xml:space="preserve"> </w:t>
                      </w:r>
                      <w:hyperlink r:id="rId12" w:tooltip="http://creativecommons.org/licenses/by-nc-sa/2.0/deed.de" w:history="1">
                        <w:r w:rsidRPr="001850EF">
                          <w:rPr>
                            <w:rStyle w:val="Hyperlink"/>
                            <w:rFonts w:ascii="Arial" w:hAnsi="Arial" w:cs="Arial"/>
                            <w:sz w:val="36"/>
                            <w:lang w:val="en-US"/>
                          </w:rPr>
                          <w:t>CC BY-NC-SA</w:t>
                        </w:r>
                      </w:hyperlink>
                    </w:p>
                  </w:txbxContent>
                </v:textbox>
              </v:shape>
            </w:pict>
          </mc:Fallback>
        </mc:AlternateContent>
      </w:r>
      <w:r>
        <w:rPr>
          <w:rFonts w:ascii="Arial" w:hAnsi="Arial" w:cs="Arial"/>
          <w:noProof/>
          <w:sz w:val="56"/>
          <w:szCs w:val="56"/>
          <w:lang w:eastAsia="de-DE"/>
        </w:rPr>
        <w:drawing>
          <wp:inline distT="0" distB="0" distL="0" distR="0">
            <wp:extent cx="7680960" cy="57607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y.jpg"/>
                    <pic:cNvPicPr/>
                  </pic:nvPicPr>
                  <pic:blipFill>
                    <a:blip r:embed="rId13">
                      <a:extLst>
                        <a:ext uri="{28A0092B-C50C-407E-A947-70E740481C1C}">
                          <a14:useLocalDpi xmlns:a14="http://schemas.microsoft.com/office/drawing/2010/main" val="0"/>
                        </a:ext>
                      </a:extLst>
                    </a:blip>
                    <a:stretch>
                      <a:fillRect/>
                    </a:stretch>
                  </pic:blipFill>
                  <pic:spPr>
                    <a:xfrm>
                      <a:off x="0" y="0"/>
                      <a:ext cx="7680960" cy="5760720"/>
                    </a:xfrm>
                    <a:prstGeom prst="rect">
                      <a:avLst/>
                    </a:prstGeom>
                  </pic:spPr>
                </pic:pic>
              </a:graphicData>
            </a:graphic>
          </wp:inline>
        </w:drawing>
      </w:r>
    </w:p>
    <w:p w:rsidR="004B4D04" w:rsidRDefault="004B4D04">
      <w:pPr>
        <w:rPr>
          <w:rFonts w:ascii="Arial" w:hAnsi="Arial" w:cs="Arial"/>
          <w:sz w:val="96"/>
          <w:szCs w:val="56"/>
          <w:u w:val="single"/>
        </w:rPr>
      </w:pPr>
      <w:r>
        <w:rPr>
          <w:rFonts w:ascii="Arial" w:hAnsi="Arial" w:cs="Arial"/>
          <w:sz w:val="96"/>
          <w:szCs w:val="56"/>
          <w:u w:val="single"/>
        </w:rPr>
        <w:lastRenderedPageBreak/>
        <w:t>Was ist der Cocktailparty-Effekt?</w:t>
      </w:r>
    </w:p>
    <w:p w:rsidR="004B4D04" w:rsidRDefault="004B4D04" w:rsidP="004B4D04">
      <w:pPr>
        <w:pStyle w:val="StandardWeb"/>
        <w:rPr>
          <w:rFonts w:ascii="Arial" w:hAnsi="Arial" w:cs="Arial"/>
          <w:sz w:val="56"/>
        </w:rPr>
      </w:pPr>
    </w:p>
    <w:p w:rsidR="004B4D04" w:rsidRPr="004B4D04" w:rsidRDefault="004B4D04" w:rsidP="004B4D04">
      <w:pPr>
        <w:pStyle w:val="StandardWeb"/>
        <w:rPr>
          <w:rFonts w:ascii="Arial" w:hAnsi="Arial" w:cs="Arial"/>
          <w:sz w:val="56"/>
        </w:rPr>
      </w:pPr>
      <w:r w:rsidRPr="004B4D04">
        <w:rPr>
          <w:rFonts w:ascii="Arial" w:hAnsi="Arial" w:cs="Arial"/>
          <w:sz w:val="56"/>
        </w:rPr>
        <w:t xml:space="preserve">Der Cocktail-Party-Effekt beschreibt die Fähigkeit des menschlichen Gehörsinns, bei mehreren aktiven Schallquellen eine bestimmte </w:t>
      </w:r>
      <w:r w:rsidRPr="004B4D04">
        <w:rPr>
          <w:rStyle w:val="Fett"/>
          <w:rFonts w:ascii="Arial" w:hAnsi="Arial" w:cs="Arial"/>
          <w:sz w:val="56"/>
        </w:rPr>
        <w:t>herauszufiltern</w:t>
      </w:r>
      <w:r w:rsidRPr="004B4D04">
        <w:rPr>
          <w:rFonts w:ascii="Arial" w:hAnsi="Arial" w:cs="Arial"/>
          <w:sz w:val="56"/>
        </w:rPr>
        <w:t xml:space="preserve">. So kann man sich zum Beispiel auf einer Cocktailparty, auf der mehrere Menschen sprechen, auf einen Sprecher konzentrieren. Daher kommt auch der Name Cocktail-Party-Effekt. (wird auch als Richtungshören, selektives Hören oder intelligentes Hören bezeichnet) Bis heute ist allerdings nicht bekannt, wie genau dies funktioniert. Die Schallquelle, auf die sich der Mensch konzentriert, wird </w:t>
      </w:r>
      <w:r w:rsidRPr="004B4D04">
        <w:rPr>
          <w:rStyle w:val="Fett"/>
          <w:rFonts w:ascii="Arial" w:hAnsi="Arial" w:cs="Arial"/>
          <w:sz w:val="56"/>
        </w:rPr>
        <w:lastRenderedPageBreak/>
        <w:t>2-3-mal</w:t>
      </w:r>
      <w:r w:rsidRPr="004B4D04">
        <w:rPr>
          <w:rStyle w:val="Fett"/>
          <w:rFonts w:ascii="Arial" w:hAnsi="Arial" w:cs="Arial"/>
          <w:sz w:val="56"/>
        </w:rPr>
        <w:t xml:space="preserve"> lauter</w:t>
      </w:r>
      <w:r w:rsidRPr="004B4D04">
        <w:rPr>
          <w:rFonts w:ascii="Arial" w:hAnsi="Arial" w:cs="Arial"/>
          <w:sz w:val="56"/>
        </w:rPr>
        <w:t xml:space="preserve"> wahrgenommen als die Umgebungsgeräusche. Dies ist ohne Bewegung des Kopfes möglich. Es handelt sich um einen </w:t>
      </w:r>
      <w:proofErr w:type="spellStart"/>
      <w:r w:rsidRPr="004B4D04">
        <w:rPr>
          <w:rFonts w:ascii="Arial" w:hAnsi="Arial" w:cs="Arial"/>
          <w:sz w:val="56"/>
        </w:rPr>
        <w:t>binauralen</w:t>
      </w:r>
      <w:proofErr w:type="spellEnd"/>
      <w:r w:rsidRPr="004B4D04">
        <w:rPr>
          <w:rFonts w:ascii="Arial" w:hAnsi="Arial" w:cs="Arial"/>
          <w:sz w:val="56"/>
        </w:rPr>
        <w:t xml:space="preserve"> Effekt, das heißt er funktioniert nur bei Menschen mit </w:t>
      </w:r>
      <w:proofErr w:type="spellStart"/>
      <w:r w:rsidRPr="004B4D04">
        <w:rPr>
          <w:rFonts w:ascii="Arial" w:hAnsi="Arial" w:cs="Arial"/>
          <w:sz w:val="56"/>
        </w:rPr>
        <w:t>beidohrigem</w:t>
      </w:r>
      <w:proofErr w:type="spellEnd"/>
      <w:r w:rsidRPr="004B4D04">
        <w:rPr>
          <w:rFonts w:ascii="Arial" w:hAnsi="Arial" w:cs="Arial"/>
          <w:sz w:val="56"/>
        </w:rPr>
        <w:t xml:space="preserve"> Hören (nicht mit Hörgerät oder mit einem gehörlosen Ohr). Aus diesem Grund werden Menschen mit eingeschränktem Hörvermögen mehr von Störgeräuschen beeinträchtigt. </w:t>
      </w:r>
    </w:p>
    <w:p w:rsidR="004B4D04" w:rsidRPr="004B4D04" w:rsidRDefault="004B4D04" w:rsidP="004B4D04">
      <w:pPr>
        <w:pStyle w:val="StandardWeb"/>
        <w:rPr>
          <w:rFonts w:ascii="Arial" w:hAnsi="Arial" w:cs="Arial"/>
          <w:sz w:val="56"/>
        </w:rPr>
      </w:pPr>
      <w:r w:rsidRPr="004B4D04">
        <w:rPr>
          <w:rFonts w:ascii="Arial" w:hAnsi="Arial" w:cs="Arial"/>
          <w:sz w:val="56"/>
        </w:rPr>
        <w:t xml:space="preserve">Eine Erklärung für den Cocktailparty-Effekt ist das </w:t>
      </w:r>
      <w:r w:rsidRPr="004B4D04">
        <w:rPr>
          <w:rStyle w:val="Fett"/>
          <w:rFonts w:ascii="Arial" w:hAnsi="Arial" w:cs="Arial"/>
          <w:sz w:val="56"/>
        </w:rPr>
        <w:t>lokalisieren von Schallquellen</w:t>
      </w:r>
      <w:r w:rsidRPr="004B4D04">
        <w:rPr>
          <w:rFonts w:ascii="Arial" w:hAnsi="Arial" w:cs="Arial"/>
          <w:sz w:val="56"/>
        </w:rPr>
        <w:t xml:space="preserve"> (Aufgabe der auditive Wahrnehmung</w:t>
      </w:r>
      <w:r w:rsidR="001D0414">
        <w:rPr>
          <w:rStyle w:val="Funotenzeichen"/>
          <w:rFonts w:ascii="Arial" w:hAnsi="Arial" w:cs="Arial"/>
          <w:sz w:val="56"/>
        </w:rPr>
        <w:footnoteReference w:id="1"/>
      </w:r>
      <w:r w:rsidRPr="004B4D04">
        <w:rPr>
          <w:rFonts w:ascii="Arial" w:hAnsi="Arial" w:cs="Arial"/>
          <w:sz w:val="56"/>
        </w:rPr>
        <w:t xml:space="preserve">). Damit können vom menschlichen Gehör genaue Informationen über die Position der </w:t>
      </w:r>
      <w:r w:rsidRPr="004B4D04">
        <w:rPr>
          <w:rFonts w:ascii="Arial" w:hAnsi="Arial" w:cs="Arial"/>
          <w:sz w:val="56"/>
        </w:rPr>
        <w:lastRenderedPageBreak/>
        <w:t>Schallquelle geliefert werden. Dies funktioniert, indem auf kleinste Lautstärke- und Zeitunterschiede geachtet wird, die zwischen den Geräuschen liegen. Von Vorteil beim Richtungshören ist auch, dass Schallquellen außerhalb des Blickfeldes unterschiedlich stark wahrgenommen werden. Beim bestimmen der Distanz, achtet das Gehör auf den Unterschied zwischen der Lautstärke, die gehört wird und der Lautstärke die produziert wurde. Die Signale werden außerdem in verschiedenen Modi</w:t>
      </w:r>
      <w:r w:rsidR="001D0414">
        <w:rPr>
          <w:rStyle w:val="Funotenzeichen"/>
          <w:rFonts w:ascii="Arial" w:hAnsi="Arial" w:cs="Arial"/>
          <w:sz w:val="56"/>
        </w:rPr>
        <w:footnoteReference w:id="2"/>
      </w:r>
      <w:r w:rsidR="001D0414">
        <w:rPr>
          <w:rFonts w:ascii="Arial" w:hAnsi="Arial" w:cs="Arial"/>
          <w:sz w:val="56"/>
        </w:rPr>
        <w:t>)</w:t>
      </w:r>
      <w:r w:rsidRPr="004B4D04">
        <w:rPr>
          <w:rFonts w:ascii="Arial" w:hAnsi="Arial" w:cs="Arial"/>
          <w:sz w:val="56"/>
        </w:rPr>
        <w:t xml:space="preserve"> verarbeitet. Bereits am Ohr werden die Reize entweder von nur einem Ohr oder von beiden Ohren verarbeitet (monaural oder </w:t>
      </w:r>
      <w:proofErr w:type="spellStart"/>
      <w:r w:rsidRPr="004B4D04">
        <w:rPr>
          <w:rFonts w:ascii="Arial" w:hAnsi="Arial" w:cs="Arial"/>
          <w:sz w:val="56"/>
        </w:rPr>
        <w:t>binaural</w:t>
      </w:r>
      <w:proofErr w:type="spellEnd"/>
      <w:r w:rsidRPr="004B4D04">
        <w:rPr>
          <w:rFonts w:ascii="Arial" w:hAnsi="Arial" w:cs="Arial"/>
          <w:sz w:val="56"/>
        </w:rPr>
        <w:t xml:space="preserve">), je nach Position der Schallquelle. Mit </w:t>
      </w:r>
      <w:r w:rsidRPr="004B4D04">
        <w:rPr>
          <w:rFonts w:ascii="Arial" w:hAnsi="Arial" w:cs="Arial"/>
          <w:sz w:val="56"/>
        </w:rPr>
        <w:lastRenderedPageBreak/>
        <w:t xml:space="preserve">diesen Informationen interpretiert das Gehirn vermutlich, welche Schallquelle herausgefiltert werden muss. </w:t>
      </w:r>
    </w:p>
    <w:p w:rsidR="004B4D04" w:rsidRPr="004B4D04" w:rsidRDefault="004B4D04" w:rsidP="004B4D04">
      <w:pPr>
        <w:pStyle w:val="StandardWeb"/>
        <w:rPr>
          <w:rFonts w:ascii="Arial" w:hAnsi="Arial" w:cs="Arial"/>
          <w:sz w:val="56"/>
        </w:rPr>
      </w:pPr>
      <w:r w:rsidRPr="004B4D04">
        <w:rPr>
          <w:rFonts w:ascii="Arial" w:hAnsi="Arial" w:cs="Arial"/>
          <w:sz w:val="56"/>
        </w:rPr>
        <w:t>Technische Geräte (</w:t>
      </w:r>
      <w:proofErr w:type="spellStart"/>
      <w:r w:rsidRPr="004B4D04">
        <w:rPr>
          <w:rFonts w:ascii="Arial" w:hAnsi="Arial" w:cs="Arial"/>
          <w:sz w:val="56"/>
        </w:rPr>
        <w:t>z.B</w:t>
      </w:r>
      <w:proofErr w:type="spellEnd"/>
      <w:r w:rsidRPr="004B4D04">
        <w:rPr>
          <w:rFonts w:ascii="Arial" w:hAnsi="Arial" w:cs="Arial"/>
          <w:sz w:val="56"/>
        </w:rPr>
        <w:t xml:space="preserve"> Mikrofone) können diesen Effekt nicht so einfach erzielen. Nur Richtmikrofone wurden speziell entwickelt, um frontal eintreffende Schallwellen aufzunehmen und damit eine Art Karte zu erstellen, von wo die Schallwellen herkommen. </w:t>
      </w:r>
    </w:p>
    <w:p w:rsidR="004B4D04" w:rsidRDefault="004B4D04">
      <w:pPr>
        <w:rPr>
          <w:rFonts w:ascii="Arial" w:hAnsi="Arial" w:cs="Arial"/>
          <w:sz w:val="96"/>
          <w:szCs w:val="56"/>
          <w:u w:val="single"/>
        </w:rPr>
      </w:pPr>
    </w:p>
    <w:p w:rsidR="004B4D04" w:rsidRDefault="004B4D04">
      <w:pPr>
        <w:rPr>
          <w:rFonts w:ascii="Arial" w:hAnsi="Arial" w:cs="Arial"/>
          <w:sz w:val="96"/>
          <w:szCs w:val="56"/>
          <w:u w:val="single"/>
        </w:rPr>
      </w:pPr>
    </w:p>
    <w:p w:rsidR="004B4D04" w:rsidRDefault="004B4D04">
      <w:pPr>
        <w:rPr>
          <w:rFonts w:ascii="Arial" w:hAnsi="Arial" w:cs="Arial"/>
          <w:sz w:val="96"/>
          <w:szCs w:val="56"/>
          <w:u w:val="single"/>
        </w:rPr>
      </w:pPr>
    </w:p>
    <w:p w:rsidR="004B4D04" w:rsidRDefault="004B4D04">
      <w:pPr>
        <w:rPr>
          <w:rFonts w:ascii="Arial" w:hAnsi="Arial" w:cs="Arial"/>
          <w:sz w:val="96"/>
          <w:szCs w:val="56"/>
          <w:u w:val="single"/>
        </w:rPr>
      </w:pPr>
    </w:p>
    <w:p w:rsidR="004B4D04" w:rsidRDefault="003045B4">
      <w:pPr>
        <w:rPr>
          <w:rFonts w:ascii="Arial" w:hAnsi="Arial" w:cs="Arial"/>
          <w:sz w:val="96"/>
          <w:szCs w:val="56"/>
          <w:u w:val="single"/>
        </w:rPr>
      </w:pPr>
      <w:r>
        <w:rPr>
          <w:rFonts w:ascii="Arial" w:hAnsi="Arial" w:cs="Arial"/>
          <w:noProof/>
          <w:sz w:val="96"/>
          <w:szCs w:val="56"/>
          <w:u w:val="single"/>
          <w:lang w:eastAsia="de-DE"/>
        </w:rPr>
        <w:lastRenderedPageBreak/>
        <mc:AlternateContent>
          <mc:Choice Requires="wps">
            <w:drawing>
              <wp:anchor distT="0" distB="0" distL="114300" distR="114300" simplePos="0" relativeHeight="251660288" behindDoc="0" locked="0" layoutInCell="1" allowOverlap="1">
                <wp:simplePos x="0" y="0"/>
                <wp:positionH relativeFrom="column">
                  <wp:posOffset>737235</wp:posOffset>
                </wp:positionH>
                <wp:positionV relativeFrom="paragraph">
                  <wp:posOffset>5443855</wp:posOffset>
                </wp:positionV>
                <wp:extent cx="914400" cy="914400"/>
                <wp:effectExtent l="0" t="0" r="22860" b="19050"/>
                <wp:wrapNone/>
                <wp:docPr id="3" name="Textfeld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045B4" w:rsidRPr="001850EF" w:rsidRDefault="003045B4">
                            <w:pPr>
                              <w:rPr>
                                <w:rFonts w:ascii="Arial" w:hAnsi="Arial" w:cs="Arial"/>
                                <w:sz w:val="36"/>
                              </w:rPr>
                            </w:pPr>
                            <w:r w:rsidRPr="001850EF">
                              <w:rPr>
                                <w:rFonts w:ascii="Arial" w:hAnsi="Arial" w:cs="Arial"/>
                                <w:sz w:val="36"/>
                              </w:rPr>
                              <w:t>Eigene Abbildung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 o:spid="_x0000_s1027" type="#_x0000_t202" style="position:absolute;margin-left:58.05pt;margin-top:428.6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" fillcolor="white [3201]" strokecolor="white [3212]" strokeweight=".5pt">
                <v:textbox>
                  <w:txbxContent>
                    <w:p w:rsidR="003045B4" w:rsidRPr="001850EF" w:rsidRDefault="003045B4">
                      <w:pPr>
                        <w:rPr>
                          <w:rFonts w:ascii="Arial" w:hAnsi="Arial" w:cs="Arial"/>
                          <w:sz w:val="36"/>
                        </w:rPr>
                      </w:pPr>
                      <w:r w:rsidRPr="001850EF">
                        <w:rPr>
                          <w:rFonts w:ascii="Arial" w:hAnsi="Arial" w:cs="Arial"/>
                          <w:sz w:val="36"/>
                        </w:rPr>
                        <w:t>Eigene Abbildung</w:t>
                      </w:r>
                    </w:p>
                  </w:txbxContent>
                </v:textbox>
              </v:shape>
            </w:pict>
          </mc:Fallback>
        </mc:AlternateContent>
      </w:r>
      <w:r w:rsidR="004B4D04">
        <w:rPr>
          <w:rFonts w:ascii="Arial" w:hAnsi="Arial" w:cs="Arial"/>
          <w:noProof/>
          <w:sz w:val="96"/>
          <w:szCs w:val="56"/>
          <w:u w:val="single"/>
          <w:lang w:eastAsia="de-DE"/>
        </w:rPr>
        <w:drawing>
          <wp:inline distT="0" distB="0" distL="0" distR="0">
            <wp:extent cx="8757920" cy="576072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ktailpartyeffekt.png"/>
                    <pic:cNvPicPr/>
                  </pic:nvPicPr>
                  <pic:blipFill>
                    <a:blip r:embed="rId14">
                      <a:extLst>
                        <a:ext uri="{28A0092B-C50C-407E-A947-70E740481C1C}">
                          <a14:useLocalDpi xmlns:a14="http://schemas.microsoft.com/office/drawing/2010/main" val="0"/>
                        </a:ext>
                      </a:extLst>
                    </a:blip>
                    <a:stretch>
                      <a:fillRect/>
                    </a:stretch>
                  </pic:blipFill>
                  <pic:spPr>
                    <a:xfrm>
                      <a:off x="0" y="0"/>
                      <a:ext cx="8757920" cy="5760720"/>
                    </a:xfrm>
                    <a:prstGeom prst="rect">
                      <a:avLst/>
                    </a:prstGeom>
                  </pic:spPr>
                </pic:pic>
              </a:graphicData>
            </a:graphic>
          </wp:inline>
        </w:drawing>
      </w:r>
    </w:p>
    <w:p w:rsidR="001D0414" w:rsidRDefault="001D0414" w:rsidP="001D0414">
      <w:pPr>
        <w:rPr>
          <w:rFonts w:ascii="Arial" w:hAnsi="Arial" w:cs="Arial"/>
          <w:sz w:val="96"/>
          <w:szCs w:val="56"/>
          <w:u w:val="single"/>
        </w:rPr>
      </w:pPr>
      <w:r>
        <w:rPr>
          <w:rFonts w:ascii="Arial" w:hAnsi="Arial" w:cs="Arial"/>
          <w:sz w:val="96"/>
          <w:szCs w:val="56"/>
          <w:u w:val="single"/>
        </w:rPr>
        <w:lastRenderedPageBreak/>
        <w:t>Theorien</w:t>
      </w:r>
    </w:p>
    <w:p w:rsidR="001D0414" w:rsidRDefault="001D0414" w:rsidP="001D0414">
      <w:pPr>
        <w:pStyle w:val="Listenabsatz"/>
        <w:numPr>
          <w:ilvl w:val="0"/>
          <w:numId w:val="4"/>
        </w:numPr>
        <w:rPr>
          <w:rFonts w:ascii="Arial" w:hAnsi="Arial" w:cs="Arial"/>
          <w:b/>
          <w:sz w:val="72"/>
          <w:szCs w:val="56"/>
        </w:rPr>
      </w:pPr>
      <w:r>
        <w:rPr>
          <w:rFonts w:ascii="Arial" w:hAnsi="Arial" w:cs="Arial"/>
          <w:b/>
          <w:sz w:val="72"/>
          <w:szCs w:val="56"/>
        </w:rPr>
        <w:t>Archiv im Gehirn</w:t>
      </w:r>
    </w:p>
    <w:p w:rsidR="001D0414" w:rsidRPr="001D0414" w:rsidRDefault="001D0414" w:rsidP="001D0414">
      <w:pPr>
        <w:pStyle w:val="Listenabsatz"/>
        <w:ind w:left="2160"/>
        <w:rPr>
          <w:rFonts w:ascii="Arial" w:hAnsi="Arial" w:cs="Arial"/>
          <w:sz w:val="56"/>
          <w:szCs w:val="56"/>
        </w:rPr>
      </w:pPr>
    </w:p>
    <w:p w:rsidR="001D0414" w:rsidRPr="001D0414" w:rsidRDefault="001D0414" w:rsidP="001D0414">
      <w:pPr>
        <w:pStyle w:val="Listenabsatz"/>
        <w:ind w:left="2160"/>
        <w:rPr>
          <w:rFonts w:ascii="Arial" w:hAnsi="Arial" w:cs="Arial"/>
          <w:sz w:val="56"/>
          <w:szCs w:val="56"/>
        </w:rPr>
      </w:pPr>
      <w:r w:rsidRPr="001D0414">
        <w:rPr>
          <w:rFonts w:ascii="Arial" w:hAnsi="Arial" w:cs="Arial"/>
          <w:sz w:val="56"/>
          <w:szCs w:val="56"/>
        </w:rPr>
        <w:t xml:space="preserve">Einige Wissenschaftler gehen/gingen davon aus, das im menschlichen Gehirn eine Art Bibliothek vorhanden ist. So werden zum Beispiel bekannte Stimmen wiedererkannt und man nimmt diese anders wahr als unbekannte Geräusche. Jedoch ist nicht geklärt nach welchem Prinzip dieses Wiedererkennen funktioniert. Es soll allerdings einen </w:t>
      </w:r>
      <w:r w:rsidRPr="001D0414">
        <w:rPr>
          <w:rFonts w:ascii="Arial" w:hAnsi="Arial" w:cs="Arial"/>
          <w:sz w:val="56"/>
          <w:szCs w:val="56"/>
        </w:rPr>
        <w:lastRenderedPageBreak/>
        <w:t xml:space="preserve">sogenannten „Archivar“ geben, der die ankommenden Geräusche mit bereits bekannten Geräuschen aus der „Bibliothek“ vergleicht. Es wird vermutet, dass es sich bei dem „Archivar“ um einen Teil im Zwischenhirn handelt, den Thalamus. Somit könnten bekannte Stimmen erkannt und </w:t>
      </w:r>
      <w:proofErr w:type="spellStart"/>
      <w:r w:rsidRPr="001D0414">
        <w:rPr>
          <w:rFonts w:ascii="Arial" w:hAnsi="Arial" w:cs="Arial"/>
          <w:sz w:val="56"/>
          <w:szCs w:val="56"/>
        </w:rPr>
        <w:t>herausgefilter</w:t>
      </w:r>
      <w:proofErr w:type="spellEnd"/>
      <w:r w:rsidRPr="001D0414">
        <w:rPr>
          <w:rFonts w:ascii="Arial" w:hAnsi="Arial" w:cs="Arial"/>
          <w:sz w:val="56"/>
          <w:szCs w:val="56"/>
        </w:rPr>
        <w:t xml:space="preserve"> werden. </w:t>
      </w:r>
    </w:p>
    <w:p w:rsidR="001D0414" w:rsidRDefault="001D0414" w:rsidP="001D0414">
      <w:pPr>
        <w:pStyle w:val="Listenabsatz"/>
        <w:ind w:left="2160"/>
        <w:rPr>
          <w:rFonts w:ascii="Arial" w:hAnsi="Arial" w:cs="Arial"/>
          <w:sz w:val="56"/>
          <w:szCs w:val="56"/>
        </w:rPr>
      </w:pPr>
    </w:p>
    <w:p w:rsidR="001D0414" w:rsidRDefault="001D0414" w:rsidP="001D0414">
      <w:pPr>
        <w:pStyle w:val="Listenabsatz"/>
        <w:ind w:left="2160"/>
        <w:rPr>
          <w:rFonts w:ascii="Arial" w:hAnsi="Arial" w:cs="Arial"/>
          <w:sz w:val="56"/>
          <w:szCs w:val="56"/>
        </w:rPr>
      </w:pPr>
    </w:p>
    <w:p w:rsidR="001D0414" w:rsidRDefault="001D0414" w:rsidP="001D0414">
      <w:pPr>
        <w:pStyle w:val="Listenabsatz"/>
        <w:ind w:left="2160"/>
        <w:rPr>
          <w:rFonts w:ascii="Arial" w:hAnsi="Arial" w:cs="Arial"/>
          <w:sz w:val="56"/>
          <w:szCs w:val="56"/>
        </w:rPr>
      </w:pPr>
    </w:p>
    <w:p w:rsidR="001D0414" w:rsidRDefault="001D0414" w:rsidP="001D0414">
      <w:pPr>
        <w:pStyle w:val="Listenabsatz"/>
        <w:ind w:left="2160"/>
        <w:rPr>
          <w:rFonts w:ascii="Arial" w:hAnsi="Arial" w:cs="Arial"/>
          <w:sz w:val="56"/>
          <w:szCs w:val="56"/>
        </w:rPr>
      </w:pPr>
    </w:p>
    <w:p w:rsidR="001D0414" w:rsidRDefault="001D0414" w:rsidP="001D0414">
      <w:pPr>
        <w:pStyle w:val="Listenabsatz"/>
        <w:ind w:left="2160"/>
        <w:rPr>
          <w:rFonts w:ascii="Arial" w:hAnsi="Arial" w:cs="Arial"/>
          <w:sz w:val="56"/>
          <w:szCs w:val="56"/>
        </w:rPr>
      </w:pPr>
    </w:p>
    <w:p w:rsidR="001D0414" w:rsidRDefault="001D0414" w:rsidP="001D0414">
      <w:pPr>
        <w:pStyle w:val="Listenabsatz"/>
        <w:numPr>
          <w:ilvl w:val="0"/>
          <w:numId w:val="4"/>
        </w:numPr>
        <w:rPr>
          <w:rFonts w:ascii="Arial" w:hAnsi="Arial" w:cs="Arial"/>
          <w:b/>
          <w:sz w:val="72"/>
          <w:szCs w:val="56"/>
        </w:rPr>
      </w:pPr>
      <w:r>
        <w:rPr>
          <w:rFonts w:ascii="Arial" w:hAnsi="Arial" w:cs="Arial"/>
          <w:b/>
          <w:sz w:val="72"/>
          <w:szCs w:val="56"/>
        </w:rPr>
        <w:lastRenderedPageBreak/>
        <w:t>Die Duplex-Theorie</w:t>
      </w:r>
    </w:p>
    <w:p w:rsidR="001D0414" w:rsidRPr="001D0414" w:rsidRDefault="001D0414" w:rsidP="001D0414">
      <w:pPr>
        <w:pStyle w:val="Listenabsatz"/>
        <w:ind w:left="2160"/>
        <w:rPr>
          <w:rFonts w:ascii="Arial" w:hAnsi="Arial" w:cs="Arial"/>
          <w:sz w:val="56"/>
          <w:szCs w:val="56"/>
        </w:rPr>
      </w:pPr>
      <w:r w:rsidRPr="001D0414">
        <w:rPr>
          <w:rFonts w:ascii="Arial" w:hAnsi="Arial" w:cs="Arial"/>
          <w:sz w:val="56"/>
          <w:szCs w:val="56"/>
        </w:rPr>
        <w:t xml:space="preserve">Lord Rayleigh stellte im Jahre 1907 die Duplex-Theorie für das </w:t>
      </w:r>
      <w:proofErr w:type="spellStart"/>
      <w:r w:rsidRPr="001D0414">
        <w:rPr>
          <w:rFonts w:ascii="Arial" w:hAnsi="Arial" w:cs="Arial"/>
          <w:sz w:val="56"/>
          <w:szCs w:val="56"/>
        </w:rPr>
        <w:t>binaurale</w:t>
      </w:r>
      <w:proofErr w:type="spellEnd"/>
      <w:r w:rsidRPr="001D0414">
        <w:rPr>
          <w:rFonts w:ascii="Arial" w:hAnsi="Arial" w:cs="Arial"/>
          <w:sz w:val="56"/>
          <w:szCs w:val="56"/>
        </w:rPr>
        <w:t xml:space="preserve"> Hören auf. Die Duplex-Theorie basiert auf die Beziehung zwischen den physikalischen Eigenschaften des Schalls und der Geometrie des Kopfes. </w:t>
      </w:r>
    </w:p>
    <w:p w:rsidR="001D0414" w:rsidRPr="001D0414" w:rsidRDefault="001D0414" w:rsidP="001D0414">
      <w:pPr>
        <w:pStyle w:val="Listenabsatz"/>
        <w:ind w:left="2160"/>
        <w:rPr>
          <w:rFonts w:ascii="Arial" w:hAnsi="Arial" w:cs="Arial"/>
          <w:sz w:val="56"/>
          <w:szCs w:val="56"/>
        </w:rPr>
      </w:pPr>
    </w:p>
    <w:p w:rsidR="001D0414" w:rsidRPr="001D0414" w:rsidRDefault="00600ABA" w:rsidP="001D0414">
      <w:pPr>
        <w:pStyle w:val="Listenabsatz"/>
        <w:ind w:left="2160"/>
        <w:rPr>
          <w:rFonts w:ascii="Arial" w:hAnsi="Arial" w:cs="Arial"/>
          <w:sz w:val="56"/>
          <w:szCs w:val="56"/>
        </w:rPr>
      </w:pPr>
      <w:r>
        <w:rPr>
          <w:rFonts w:ascii="Arial" w:hAnsi="Arial" w:cs="Arial"/>
          <w:sz w:val="56"/>
          <w:szCs w:val="56"/>
        </w:rPr>
        <w:t xml:space="preserve">Die </w:t>
      </w:r>
      <w:proofErr w:type="spellStart"/>
      <w:r>
        <w:rPr>
          <w:rFonts w:ascii="Arial" w:hAnsi="Arial" w:cs="Arial"/>
          <w:sz w:val="56"/>
          <w:szCs w:val="56"/>
        </w:rPr>
        <w:t>interaurale</w:t>
      </w:r>
      <w:proofErr w:type="spellEnd"/>
      <w:r>
        <w:rPr>
          <w:rStyle w:val="Funotenzeichen"/>
          <w:rFonts w:ascii="Arial" w:hAnsi="Arial" w:cs="Arial"/>
          <w:sz w:val="56"/>
          <w:szCs w:val="56"/>
        </w:rPr>
        <w:footnoteReference w:id="3"/>
      </w:r>
      <w:r w:rsidR="001D0414" w:rsidRPr="001D0414">
        <w:rPr>
          <w:rFonts w:ascii="Arial" w:hAnsi="Arial" w:cs="Arial"/>
          <w:sz w:val="56"/>
          <w:szCs w:val="56"/>
        </w:rPr>
        <w:t xml:space="preserve"> Zeit beschreibt den Zeitunterschied, den der Schall von einem Ohr zum andern braucht. Kommt zum Beispiel der </w:t>
      </w:r>
      <w:r w:rsidR="001D0414" w:rsidRPr="001D0414">
        <w:rPr>
          <w:rFonts w:ascii="Arial" w:hAnsi="Arial" w:cs="Arial"/>
          <w:sz w:val="56"/>
          <w:szCs w:val="56"/>
        </w:rPr>
        <w:lastRenderedPageBreak/>
        <w:t xml:space="preserve">Schall von links, erreicht er zuerst das linke Ohr und dann das rechte Ohr, weil der Weg zum </w:t>
      </w:r>
      <w:proofErr w:type="gramStart"/>
      <w:r w:rsidR="001D0414" w:rsidRPr="001D0414">
        <w:rPr>
          <w:rFonts w:ascii="Arial" w:hAnsi="Arial" w:cs="Arial"/>
          <w:sz w:val="56"/>
          <w:szCs w:val="56"/>
        </w:rPr>
        <w:t>rechtem</w:t>
      </w:r>
      <w:proofErr w:type="gramEnd"/>
      <w:r w:rsidR="001D0414" w:rsidRPr="001D0414">
        <w:rPr>
          <w:rFonts w:ascii="Arial" w:hAnsi="Arial" w:cs="Arial"/>
          <w:sz w:val="56"/>
          <w:szCs w:val="56"/>
        </w:rPr>
        <w:t xml:space="preserve"> Ohr weiter ist. Durch diesen Zeitunterschied, kann das Gehirn die Position der Schallquelle im Raum bestimmen.</w:t>
      </w:r>
      <w:r w:rsidR="001D0414">
        <w:rPr>
          <w:rFonts w:ascii="Arial" w:hAnsi="Arial" w:cs="Arial"/>
          <w:sz w:val="56"/>
          <w:szCs w:val="56"/>
        </w:rPr>
        <w:t xml:space="preserve"> </w:t>
      </w:r>
      <w:r w:rsidR="001D0414" w:rsidRPr="001D0414">
        <w:rPr>
          <w:rFonts w:ascii="Arial" w:hAnsi="Arial" w:cs="Arial"/>
          <w:sz w:val="56"/>
          <w:szCs w:val="56"/>
        </w:rPr>
        <w:t xml:space="preserve">Diesen Vorgang nennt man Laufzeitdifferenz. </w:t>
      </w:r>
    </w:p>
    <w:p w:rsidR="001D0414" w:rsidRPr="001D0414" w:rsidRDefault="001D0414" w:rsidP="001D0414">
      <w:pPr>
        <w:pStyle w:val="Listenabsatz"/>
        <w:ind w:left="2160"/>
        <w:rPr>
          <w:rFonts w:ascii="Arial" w:hAnsi="Arial" w:cs="Arial"/>
          <w:sz w:val="56"/>
          <w:szCs w:val="56"/>
        </w:rPr>
      </w:pPr>
    </w:p>
    <w:p w:rsidR="001D0414" w:rsidRPr="001D0414" w:rsidRDefault="001D0414" w:rsidP="001D0414">
      <w:pPr>
        <w:pStyle w:val="Listenabsatz"/>
        <w:ind w:left="2160"/>
        <w:rPr>
          <w:rFonts w:ascii="Arial" w:hAnsi="Arial" w:cs="Arial"/>
          <w:sz w:val="56"/>
          <w:szCs w:val="56"/>
        </w:rPr>
      </w:pPr>
      <w:r w:rsidRPr="001D0414">
        <w:rPr>
          <w:rFonts w:ascii="Arial" w:hAnsi="Arial" w:cs="Arial"/>
          <w:sz w:val="56"/>
          <w:szCs w:val="56"/>
        </w:rPr>
        <w:t xml:space="preserve">Wenn die Schallwellen kleiner als der Kopf sind, werden sie reflektiert und bilden einen „Schallschatten“. Dadurch wird die Intensität an den beiden Ohren unterschiedlich </w:t>
      </w:r>
      <w:r w:rsidRPr="001D0414">
        <w:rPr>
          <w:rFonts w:ascii="Arial" w:hAnsi="Arial" w:cs="Arial"/>
          <w:sz w:val="56"/>
          <w:szCs w:val="56"/>
        </w:rPr>
        <w:lastRenderedPageBreak/>
        <w:t xml:space="preserve">wahrgenommen. Diesen Vorgang wird Pegeldifferenz genannt. </w:t>
      </w:r>
    </w:p>
    <w:p w:rsidR="001D0414" w:rsidRPr="001D0414" w:rsidRDefault="001D0414" w:rsidP="001D0414">
      <w:pPr>
        <w:pStyle w:val="Listenabsatz"/>
        <w:ind w:left="2160"/>
        <w:rPr>
          <w:rFonts w:ascii="Arial" w:hAnsi="Arial" w:cs="Arial"/>
          <w:sz w:val="56"/>
          <w:szCs w:val="56"/>
        </w:rPr>
      </w:pPr>
    </w:p>
    <w:p w:rsidR="001D0414" w:rsidRDefault="001D0414" w:rsidP="001D0414">
      <w:pPr>
        <w:pStyle w:val="Listenabsatz"/>
        <w:ind w:left="2160"/>
        <w:rPr>
          <w:rFonts w:ascii="Arial" w:hAnsi="Arial" w:cs="Arial"/>
          <w:sz w:val="56"/>
          <w:szCs w:val="56"/>
        </w:rPr>
      </w:pPr>
      <w:r w:rsidRPr="001D0414">
        <w:rPr>
          <w:rFonts w:ascii="Arial" w:hAnsi="Arial" w:cs="Arial"/>
          <w:sz w:val="56"/>
          <w:szCs w:val="56"/>
        </w:rPr>
        <w:t>Schallwellen mit tieferen Freque</w:t>
      </w:r>
      <w:r w:rsidR="00DA71AF">
        <w:rPr>
          <w:rFonts w:ascii="Arial" w:hAnsi="Arial" w:cs="Arial"/>
          <w:sz w:val="56"/>
          <w:szCs w:val="56"/>
        </w:rPr>
        <w:t>nzen, die kleiner als 1,5 kHz</w:t>
      </w:r>
      <w:r w:rsidR="00DA71AF">
        <w:rPr>
          <w:rStyle w:val="Funotenzeichen"/>
          <w:rFonts w:ascii="Arial" w:hAnsi="Arial" w:cs="Arial"/>
          <w:sz w:val="56"/>
          <w:szCs w:val="56"/>
        </w:rPr>
        <w:footnoteReference w:id="4"/>
      </w:r>
      <w:r w:rsidR="00DA71AF">
        <w:rPr>
          <w:rFonts w:ascii="Arial" w:hAnsi="Arial" w:cs="Arial"/>
          <w:sz w:val="56"/>
          <w:szCs w:val="56"/>
        </w:rPr>
        <w:t xml:space="preserve"> </w:t>
      </w:r>
      <w:r w:rsidRPr="001D0414">
        <w:rPr>
          <w:rFonts w:ascii="Arial" w:hAnsi="Arial" w:cs="Arial"/>
          <w:sz w:val="56"/>
          <w:szCs w:val="56"/>
        </w:rPr>
        <w:t>sind, können nur durch die Laufzeitunterschiede erkannt werden. Bei höheren Frequenzen kann die Ortung über die Intensitätsunterschiede</w:t>
      </w:r>
      <w:r w:rsidR="00DA71AF">
        <w:rPr>
          <w:rStyle w:val="Funotenzeichen"/>
          <w:rFonts w:ascii="Arial" w:hAnsi="Arial" w:cs="Arial"/>
          <w:sz w:val="56"/>
          <w:szCs w:val="56"/>
        </w:rPr>
        <w:footnoteReference w:id="5"/>
      </w:r>
      <w:r w:rsidRPr="001D0414">
        <w:rPr>
          <w:rFonts w:ascii="Arial" w:hAnsi="Arial" w:cs="Arial"/>
          <w:sz w:val="56"/>
          <w:szCs w:val="56"/>
        </w:rPr>
        <w:t xml:space="preserve"> erfolgen.</w:t>
      </w:r>
    </w:p>
    <w:p w:rsidR="001D0414" w:rsidRDefault="001D0414" w:rsidP="001D0414">
      <w:pPr>
        <w:pStyle w:val="Listenabsatz"/>
        <w:ind w:left="2160"/>
        <w:rPr>
          <w:rFonts w:ascii="Arial" w:hAnsi="Arial" w:cs="Arial"/>
          <w:sz w:val="56"/>
          <w:szCs w:val="56"/>
        </w:rPr>
      </w:pPr>
    </w:p>
    <w:p w:rsidR="001850EF" w:rsidRDefault="001850EF" w:rsidP="001D0414">
      <w:pPr>
        <w:rPr>
          <w:rFonts w:ascii="Arial" w:hAnsi="Arial" w:cs="Arial"/>
          <w:sz w:val="56"/>
          <w:szCs w:val="56"/>
        </w:rPr>
      </w:pPr>
    </w:p>
    <w:p w:rsidR="001D0414" w:rsidRDefault="001D0414" w:rsidP="001D0414">
      <w:pPr>
        <w:rPr>
          <w:rFonts w:ascii="Arial" w:hAnsi="Arial" w:cs="Arial"/>
          <w:sz w:val="96"/>
          <w:szCs w:val="56"/>
          <w:u w:val="single"/>
        </w:rPr>
      </w:pPr>
      <w:bookmarkStart w:id="0" w:name="_GoBack"/>
      <w:bookmarkEnd w:id="0"/>
      <w:r>
        <w:rPr>
          <w:rFonts w:ascii="Arial" w:hAnsi="Arial" w:cs="Arial"/>
          <w:sz w:val="96"/>
          <w:szCs w:val="56"/>
          <w:u w:val="single"/>
        </w:rPr>
        <w:lastRenderedPageBreak/>
        <w:t>Quellen</w:t>
      </w:r>
    </w:p>
    <w:p w:rsidR="001D0414" w:rsidRDefault="001D0414" w:rsidP="001D0414">
      <w:pPr>
        <w:pStyle w:val="Listenabsatz"/>
        <w:numPr>
          <w:ilvl w:val="0"/>
          <w:numId w:val="5"/>
        </w:numPr>
        <w:rPr>
          <w:rFonts w:ascii="Arial" w:hAnsi="Arial" w:cs="Arial"/>
          <w:sz w:val="56"/>
          <w:szCs w:val="56"/>
        </w:rPr>
      </w:pPr>
      <w:r w:rsidRPr="001D0414">
        <w:rPr>
          <w:rFonts w:ascii="Arial" w:hAnsi="Arial" w:cs="Arial"/>
          <w:sz w:val="56"/>
          <w:szCs w:val="56"/>
        </w:rPr>
        <w:t>Unbekannt, Cocktailparty-Effekt, http://de.wikipedia.org/wiki/Cocktailparty-Effekt, 21.11.2013</w:t>
      </w:r>
    </w:p>
    <w:p w:rsidR="001D0414" w:rsidRDefault="001D0414" w:rsidP="001D0414">
      <w:pPr>
        <w:pStyle w:val="Listenabsatz"/>
        <w:numPr>
          <w:ilvl w:val="0"/>
          <w:numId w:val="5"/>
        </w:numPr>
        <w:rPr>
          <w:rFonts w:ascii="Arial" w:hAnsi="Arial" w:cs="Arial"/>
          <w:sz w:val="56"/>
          <w:szCs w:val="56"/>
          <w:lang w:val="en-US"/>
        </w:rPr>
      </w:pPr>
      <w:proofErr w:type="spellStart"/>
      <w:r w:rsidRPr="001D0414">
        <w:rPr>
          <w:rFonts w:ascii="Arial" w:hAnsi="Arial" w:cs="Arial"/>
          <w:sz w:val="56"/>
          <w:szCs w:val="56"/>
          <w:lang w:val="en-US"/>
        </w:rPr>
        <w:t>Harald</w:t>
      </w:r>
      <w:proofErr w:type="spellEnd"/>
      <w:r w:rsidRPr="001D0414">
        <w:rPr>
          <w:rFonts w:ascii="Arial" w:hAnsi="Arial" w:cs="Arial"/>
          <w:sz w:val="56"/>
          <w:szCs w:val="56"/>
          <w:lang w:val="en-US"/>
        </w:rPr>
        <w:t xml:space="preserve"> </w:t>
      </w:r>
      <w:proofErr w:type="spellStart"/>
      <w:r w:rsidRPr="001D0414">
        <w:rPr>
          <w:rFonts w:ascii="Arial" w:hAnsi="Arial" w:cs="Arial"/>
          <w:sz w:val="56"/>
          <w:szCs w:val="56"/>
          <w:lang w:val="en-US"/>
        </w:rPr>
        <w:t>Slatky</w:t>
      </w:r>
      <w:proofErr w:type="spellEnd"/>
      <w:r w:rsidRPr="001D0414">
        <w:rPr>
          <w:rFonts w:ascii="Arial" w:hAnsi="Arial" w:cs="Arial"/>
          <w:sz w:val="56"/>
          <w:szCs w:val="56"/>
          <w:lang w:val="en-US"/>
        </w:rPr>
        <w:t>, Cocktail-Party-</w:t>
      </w:r>
      <w:proofErr w:type="spellStart"/>
      <w:r w:rsidRPr="001D0414">
        <w:rPr>
          <w:rFonts w:ascii="Arial" w:hAnsi="Arial" w:cs="Arial"/>
          <w:sz w:val="56"/>
          <w:szCs w:val="56"/>
          <w:lang w:val="en-US"/>
        </w:rPr>
        <w:t>Prozessoren</w:t>
      </w:r>
      <w:proofErr w:type="spellEnd"/>
      <w:r w:rsidRPr="001D0414">
        <w:rPr>
          <w:rFonts w:ascii="Arial" w:hAnsi="Arial" w:cs="Arial"/>
          <w:sz w:val="56"/>
          <w:szCs w:val="56"/>
          <w:lang w:val="en-US"/>
        </w:rPr>
        <w:t>, http://www.cocktail-party-processor.de/intro/index.html, 12.12.2013</w:t>
      </w:r>
    </w:p>
    <w:p w:rsidR="001D0414" w:rsidRDefault="001D0414" w:rsidP="001D0414">
      <w:pPr>
        <w:pStyle w:val="Listenabsatz"/>
        <w:numPr>
          <w:ilvl w:val="0"/>
          <w:numId w:val="5"/>
        </w:numPr>
        <w:rPr>
          <w:rFonts w:ascii="Arial" w:hAnsi="Arial" w:cs="Arial"/>
          <w:sz w:val="56"/>
          <w:szCs w:val="56"/>
        </w:rPr>
      </w:pPr>
      <w:r w:rsidRPr="001D0414">
        <w:rPr>
          <w:rFonts w:ascii="Arial" w:hAnsi="Arial" w:cs="Arial"/>
          <w:sz w:val="56"/>
          <w:szCs w:val="56"/>
        </w:rPr>
        <w:t>Mara Knapp, Der Cocktail-Party Effekt, http://klangschreiber.de/2012/05/18/der-cocktail-party-effekt/, 09.01.2014</w:t>
      </w:r>
    </w:p>
    <w:p w:rsidR="001D0414" w:rsidRPr="001D0414" w:rsidRDefault="001D0414" w:rsidP="001D0414">
      <w:pPr>
        <w:pStyle w:val="Listenabsatz"/>
        <w:numPr>
          <w:ilvl w:val="0"/>
          <w:numId w:val="5"/>
        </w:numPr>
        <w:rPr>
          <w:rFonts w:ascii="Arial" w:hAnsi="Arial" w:cs="Arial"/>
          <w:sz w:val="56"/>
          <w:szCs w:val="56"/>
        </w:rPr>
      </w:pPr>
      <w:r w:rsidRPr="001D0414">
        <w:rPr>
          <w:rFonts w:ascii="Arial" w:hAnsi="Arial" w:cs="Arial"/>
          <w:sz w:val="56"/>
          <w:szCs w:val="56"/>
        </w:rPr>
        <w:lastRenderedPageBreak/>
        <w:t>Verschiedene Autoren, Richtmikrofon, http://de.wikipedia.org/wiki/Richtmikrofon, 09.01.2014</w:t>
      </w:r>
    </w:p>
    <w:sectPr w:rsidR="001D0414" w:rsidRPr="001D0414" w:rsidSect="004B4D04">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414" w:rsidRDefault="001D0414" w:rsidP="001D0414">
      <w:pPr>
        <w:spacing w:after="0" w:line="240" w:lineRule="auto"/>
      </w:pPr>
      <w:r>
        <w:separator/>
      </w:r>
    </w:p>
  </w:endnote>
  <w:endnote w:type="continuationSeparator" w:id="0">
    <w:p w:rsidR="001D0414" w:rsidRDefault="001D0414" w:rsidP="001D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414" w:rsidRDefault="001D0414" w:rsidP="001D0414">
      <w:pPr>
        <w:spacing w:after="0" w:line="240" w:lineRule="auto"/>
      </w:pPr>
      <w:r>
        <w:separator/>
      </w:r>
    </w:p>
  </w:footnote>
  <w:footnote w:type="continuationSeparator" w:id="0">
    <w:p w:rsidR="001D0414" w:rsidRDefault="001D0414" w:rsidP="001D0414">
      <w:pPr>
        <w:spacing w:after="0" w:line="240" w:lineRule="auto"/>
      </w:pPr>
      <w:r>
        <w:continuationSeparator/>
      </w:r>
    </w:p>
  </w:footnote>
  <w:footnote w:id="1">
    <w:p w:rsidR="001D0414" w:rsidRPr="001D0414" w:rsidRDefault="001D0414">
      <w:pPr>
        <w:pStyle w:val="Funotentext"/>
        <w:rPr>
          <w:rFonts w:ascii="Arial" w:hAnsi="Arial" w:cs="Arial"/>
          <w:sz w:val="56"/>
        </w:rPr>
      </w:pPr>
      <w:r w:rsidRPr="00600ABA">
        <w:rPr>
          <w:rStyle w:val="Funotenzeichen"/>
          <w:sz w:val="36"/>
        </w:rPr>
        <w:footnoteRef/>
      </w:r>
      <w:r w:rsidRPr="00600ABA">
        <w:rPr>
          <w:sz w:val="36"/>
        </w:rPr>
        <w:t xml:space="preserve"> </w:t>
      </w:r>
      <w:r w:rsidRPr="001D0414">
        <w:rPr>
          <w:rFonts w:ascii="Arial" w:hAnsi="Arial" w:cs="Arial"/>
          <w:sz w:val="36"/>
        </w:rPr>
        <w:t>Sinneswahrnehmung von Schall durch Lebewesen</w:t>
      </w:r>
    </w:p>
  </w:footnote>
  <w:footnote w:id="2">
    <w:p w:rsidR="001D0414" w:rsidRDefault="001D0414">
      <w:pPr>
        <w:pStyle w:val="Funotentext"/>
      </w:pPr>
      <w:r w:rsidRPr="00600ABA">
        <w:rPr>
          <w:rStyle w:val="Funotenzeichen"/>
          <w:sz w:val="36"/>
        </w:rPr>
        <w:footnoteRef/>
      </w:r>
      <w:r>
        <w:t xml:space="preserve"> </w:t>
      </w:r>
      <w:proofErr w:type="spellStart"/>
      <w:r w:rsidRPr="001D0414">
        <w:rPr>
          <w:rFonts w:ascii="Arial" w:hAnsi="Arial" w:cs="Arial"/>
          <w:sz w:val="36"/>
        </w:rPr>
        <w:t>Mehrzal</w:t>
      </w:r>
      <w:proofErr w:type="spellEnd"/>
      <w:r w:rsidRPr="001D0414">
        <w:rPr>
          <w:rFonts w:ascii="Arial" w:hAnsi="Arial" w:cs="Arial"/>
          <w:sz w:val="36"/>
        </w:rPr>
        <w:t xml:space="preserve"> von Modus, bedeutet „Verfahrensweiße“</w:t>
      </w:r>
    </w:p>
  </w:footnote>
  <w:footnote w:id="3">
    <w:p w:rsidR="00600ABA" w:rsidRPr="001850EF" w:rsidRDefault="00600ABA">
      <w:pPr>
        <w:pStyle w:val="Funotentext"/>
        <w:rPr>
          <w:rFonts w:ascii="Arial" w:hAnsi="Arial" w:cs="Arial"/>
        </w:rPr>
      </w:pPr>
      <w:r w:rsidRPr="001850EF">
        <w:rPr>
          <w:rStyle w:val="Funotenzeichen"/>
          <w:rFonts w:ascii="Arial" w:hAnsi="Arial" w:cs="Arial"/>
          <w:sz w:val="36"/>
        </w:rPr>
        <w:footnoteRef/>
      </w:r>
      <w:r w:rsidRPr="001850EF">
        <w:rPr>
          <w:rFonts w:ascii="Arial" w:hAnsi="Arial" w:cs="Arial"/>
        </w:rPr>
        <w:t xml:space="preserve"> </w:t>
      </w:r>
      <w:r w:rsidRPr="001850EF">
        <w:rPr>
          <w:rFonts w:ascii="Arial" w:hAnsi="Arial" w:cs="Arial"/>
          <w:sz w:val="36"/>
        </w:rPr>
        <w:t>bedeutet „zwischen den Ohren“, Begriff wird verwendet um Gemeinsamkeiten und Unterschiede zwischen den beiden Ohren darzustellen</w:t>
      </w:r>
    </w:p>
  </w:footnote>
  <w:footnote w:id="4">
    <w:p w:rsidR="00DA71AF" w:rsidRPr="001850EF" w:rsidRDefault="00DA71AF">
      <w:pPr>
        <w:pStyle w:val="Funotentext"/>
        <w:rPr>
          <w:rFonts w:ascii="Arial" w:hAnsi="Arial" w:cs="Arial"/>
        </w:rPr>
      </w:pPr>
      <w:r w:rsidRPr="001850EF">
        <w:rPr>
          <w:rStyle w:val="Funotenzeichen"/>
          <w:rFonts w:ascii="Arial" w:hAnsi="Arial" w:cs="Arial"/>
          <w:sz w:val="36"/>
        </w:rPr>
        <w:footnoteRef/>
      </w:r>
      <w:r w:rsidRPr="001850EF">
        <w:rPr>
          <w:rFonts w:ascii="Arial" w:hAnsi="Arial" w:cs="Arial"/>
          <w:sz w:val="36"/>
        </w:rPr>
        <w:t xml:space="preserve"> </w:t>
      </w:r>
      <w:r w:rsidRPr="001850EF">
        <w:rPr>
          <w:rFonts w:ascii="Arial" w:hAnsi="Arial" w:cs="Arial"/>
          <w:sz w:val="36"/>
        </w:rPr>
        <w:t>Einheit für Frequenz</w:t>
      </w:r>
    </w:p>
  </w:footnote>
  <w:footnote w:id="5">
    <w:p w:rsidR="00DA71AF" w:rsidRPr="001850EF" w:rsidRDefault="00DA71AF">
      <w:pPr>
        <w:pStyle w:val="Funotentext"/>
        <w:rPr>
          <w:rFonts w:ascii="Arial" w:hAnsi="Arial" w:cs="Arial"/>
        </w:rPr>
      </w:pPr>
      <w:r w:rsidRPr="001850EF">
        <w:rPr>
          <w:rStyle w:val="Funotenzeichen"/>
          <w:rFonts w:ascii="Arial" w:hAnsi="Arial" w:cs="Arial"/>
          <w:sz w:val="36"/>
        </w:rPr>
        <w:footnoteRef/>
      </w:r>
      <w:r w:rsidRPr="001850EF">
        <w:rPr>
          <w:rFonts w:ascii="Arial" w:hAnsi="Arial" w:cs="Arial"/>
          <w:sz w:val="36"/>
        </w:rPr>
        <w:t xml:space="preserve"> </w:t>
      </w:r>
      <w:r w:rsidRPr="001850EF">
        <w:rPr>
          <w:rFonts w:ascii="Arial" w:hAnsi="Arial" w:cs="Arial"/>
          <w:sz w:val="36"/>
        </w:rPr>
        <w:t>bedeutet Stärke- oder Kraftunterschiede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11768"/>
    <w:multiLevelType w:val="hybridMultilevel"/>
    <w:tmpl w:val="31CEF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AC21DC4"/>
    <w:multiLevelType w:val="hybridMultilevel"/>
    <w:tmpl w:val="5AF280EC"/>
    <w:lvl w:ilvl="0" w:tplc="B74C83B4">
      <w:start w:val="1"/>
      <w:numFmt w:val="decimal"/>
      <w:lvlText w:val="%1."/>
      <w:lvlJc w:val="left"/>
      <w:pPr>
        <w:ind w:left="2880" w:hanging="1080"/>
      </w:pPr>
      <w:rPr>
        <w:rFonts w:hint="default"/>
        <w:sz w:val="72"/>
        <w:u w:val="none"/>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
    <w:nsid w:val="4E031B19"/>
    <w:multiLevelType w:val="hybridMultilevel"/>
    <w:tmpl w:val="B562134C"/>
    <w:lvl w:ilvl="0" w:tplc="B74C83B4">
      <w:start w:val="1"/>
      <w:numFmt w:val="decimal"/>
      <w:lvlText w:val="%1."/>
      <w:lvlJc w:val="left"/>
      <w:pPr>
        <w:ind w:left="2160" w:hanging="1080"/>
      </w:pPr>
      <w:rPr>
        <w:rFonts w:hint="default"/>
        <w:sz w:val="72"/>
        <w:u w:val="none"/>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60C77150"/>
    <w:multiLevelType w:val="hybridMultilevel"/>
    <w:tmpl w:val="CA9EA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30309B2"/>
    <w:multiLevelType w:val="hybridMultilevel"/>
    <w:tmpl w:val="13144686"/>
    <w:lvl w:ilvl="0" w:tplc="B74C83B4">
      <w:start w:val="1"/>
      <w:numFmt w:val="decimal"/>
      <w:lvlText w:val="%1."/>
      <w:lvlJc w:val="left"/>
      <w:pPr>
        <w:ind w:left="1440" w:hanging="1080"/>
      </w:pPr>
      <w:rPr>
        <w:rFonts w:hint="default"/>
        <w:sz w:val="7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04"/>
    <w:rsid w:val="001850EF"/>
    <w:rsid w:val="001D0414"/>
    <w:rsid w:val="003045B4"/>
    <w:rsid w:val="004B4D04"/>
    <w:rsid w:val="00600ABA"/>
    <w:rsid w:val="00DA71AF"/>
    <w:rsid w:val="00ED2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4D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D04"/>
    <w:rPr>
      <w:rFonts w:ascii="Tahoma" w:hAnsi="Tahoma" w:cs="Tahoma"/>
      <w:sz w:val="16"/>
      <w:szCs w:val="16"/>
    </w:rPr>
  </w:style>
  <w:style w:type="character" w:styleId="Hyperlink">
    <w:name w:val="Hyperlink"/>
    <w:basedOn w:val="Absatz-Standardschriftart"/>
    <w:uiPriority w:val="99"/>
    <w:semiHidden/>
    <w:unhideWhenUsed/>
    <w:rsid w:val="004B4D04"/>
    <w:rPr>
      <w:color w:val="0000FF"/>
      <w:u w:val="single"/>
    </w:rPr>
  </w:style>
  <w:style w:type="character" w:styleId="Fett">
    <w:name w:val="Strong"/>
    <w:basedOn w:val="Absatz-Standardschriftart"/>
    <w:uiPriority w:val="22"/>
    <w:qFormat/>
    <w:rsid w:val="004B4D04"/>
    <w:rPr>
      <w:b/>
      <w:bCs/>
    </w:rPr>
  </w:style>
  <w:style w:type="paragraph" w:styleId="StandardWeb">
    <w:name w:val="Normal (Web)"/>
    <w:basedOn w:val="Standard"/>
    <w:uiPriority w:val="99"/>
    <w:semiHidden/>
    <w:unhideWhenUsed/>
    <w:rsid w:val="004B4D0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D0414"/>
    <w:pPr>
      <w:ind w:left="720"/>
      <w:contextualSpacing/>
    </w:pPr>
  </w:style>
  <w:style w:type="paragraph" w:styleId="Funotentext">
    <w:name w:val="footnote text"/>
    <w:basedOn w:val="Standard"/>
    <w:link w:val="FunotentextZchn"/>
    <w:uiPriority w:val="99"/>
    <w:semiHidden/>
    <w:unhideWhenUsed/>
    <w:rsid w:val="001D04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0414"/>
    <w:rPr>
      <w:sz w:val="20"/>
      <w:szCs w:val="20"/>
    </w:rPr>
  </w:style>
  <w:style w:type="character" w:styleId="Funotenzeichen">
    <w:name w:val="footnote reference"/>
    <w:basedOn w:val="Absatz-Standardschriftart"/>
    <w:uiPriority w:val="99"/>
    <w:semiHidden/>
    <w:unhideWhenUsed/>
    <w:rsid w:val="001D04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4D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4D04"/>
    <w:rPr>
      <w:rFonts w:ascii="Tahoma" w:hAnsi="Tahoma" w:cs="Tahoma"/>
      <w:sz w:val="16"/>
      <w:szCs w:val="16"/>
    </w:rPr>
  </w:style>
  <w:style w:type="character" w:styleId="Hyperlink">
    <w:name w:val="Hyperlink"/>
    <w:basedOn w:val="Absatz-Standardschriftart"/>
    <w:uiPriority w:val="99"/>
    <w:semiHidden/>
    <w:unhideWhenUsed/>
    <w:rsid w:val="004B4D04"/>
    <w:rPr>
      <w:color w:val="0000FF"/>
      <w:u w:val="single"/>
    </w:rPr>
  </w:style>
  <w:style w:type="character" w:styleId="Fett">
    <w:name w:val="Strong"/>
    <w:basedOn w:val="Absatz-Standardschriftart"/>
    <w:uiPriority w:val="22"/>
    <w:qFormat/>
    <w:rsid w:val="004B4D04"/>
    <w:rPr>
      <w:b/>
      <w:bCs/>
    </w:rPr>
  </w:style>
  <w:style w:type="paragraph" w:styleId="StandardWeb">
    <w:name w:val="Normal (Web)"/>
    <w:basedOn w:val="Standard"/>
    <w:uiPriority w:val="99"/>
    <w:semiHidden/>
    <w:unhideWhenUsed/>
    <w:rsid w:val="004B4D0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D0414"/>
    <w:pPr>
      <w:ind w:left="720"/>
      <w:contextualSpacing/>
    </w:pPr>
  </w:style>
  <w:style w:type="paragraph" w:styleId="Funotentext">
    <w:name w:val="footnote text"/>
    <w:basedOn w:val="Standard"/>
    <w:link w:val="FunotentextZchn"/>
    <w:uiPriority w:val="99"/>
    <w:semiHidden/>
    <w:unhideWhenUsed/>
    <w:rsid w:val="001D04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0414"/>
    <w:rPr>
      <w:sz w:val="20"/>
      <w:szCs w:val="20"/>
    </w:rPr>
  </w:style>
  <w:style w:type="character" w:styleId="Funotenzeichen">
    <w:name w:val="footnote reference"/>
    <w:basedOn w:val="Absatz-Standardschriftart"/>
    <w:uiPriority w:val="99"/>
    <w:semiHidden/>
    <w:unhideWhenUsed/>
    <w:rsid w:val="001D0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10003">
      <w:bodyDiv w:val="1"/>
      <w:marLeft w:val="0"/>
      <w:marRight w:val="0"/>
      <w:marTop w:val="0"/>
      <w:marBottom w:val="0"/>
      <w:divBdr>
        <w:top w:val="none" w:sz="0" w:space="0" w:color="auto"/>
        <w:left w:val="none" w:sz="0" w:space="0" w:color="auto"/>
        <w:bottom w:val="none" w:sz="0" w:space="0" w:color="auto"/>
        <w:right w:val="none" w:sz="0" w:space="0" w:color="auto"/>
      </w:divBdr>
      <w:divsChild>
        <w:div w:id="1202934071">
          <w:marLeft w:val="0"/>
          <w:marRight w:val="0"/>
          <w:marTop w:val="0"/>
          <w:marBottom w:val="0"/>
          <w:divBdr>
            <w:top w:val="none" w:sz="0" w:space="0" w:color="auto"/>
            <w:left w:val="none" w:sz="0" w:space="0" w:color="auto"/>
            <w:bottom w:val="none" w:sz="0" w:space="0" w:color="auto"/>
            <w:right w:val="none" w:sz="0" w:space="0" w:color="auto"/>
          </w:divBdr>
          <w:divsChild>
            <w:div w:id="823159097">
              <w:marLeft w:val="0"/>
              <w:marRight w:val="0"/>
              <w:marTop w:val="0"/>
              <w:marBottom w:val="0"/>
              <w:divBdr>
                <w:top w:val="none" w:sz="0" w:space="0" w:color="auto"/>
                <w:left w:val="none" w:sz="0" w:space="0" w:color="auto"/>
                <w:bottom w:val="none" w:sz="0" w:space="0" w:color="auto"/>
                <w:right w:val="none" w:sz="0" w:space="0" w:color="auto"/>
              </w:divBdr>
              <w:divsChild>
                <w:div w:id="1165121643">
                  <w:marLeft w:val="0"/>
                  <w:marRight w:val="0"/>
                  <w:marTop w:val="0"/>
                  <w:marBottom w:val="0"/>
                  <w:divBdr>
                    <w:top w:val="none" w:sz="0" w:space="0" w:color="auto"/>
                    <w:left w:val="none" w:sz="0" w:space="0" w:color="auto"/>
                    <w:bottom w:val="none" w:sz="0" w:space="0" w:color="auto"/>
                    <w:right w:val="none" w:sz="0" w:space="0" w:color="auto"/>
                  </w:divBdr>
                  <w:divsChild>
                    <w:div w:id="27293262">
                      <w:marLeft w:val="0"/>
                      <w:marRight w:val="0"/>
                      <w:marTop w:val="0"/>
                      <w:marBottom w:val="0"/>
                      <w:divBdr>
                        <w:top w:val="none" w:sz="0" w:space="0" w:color="auto"/>
                        <w:left w:val="none" w:sz="0" w:space="0" w:color="auto"/>
                        <w:bottom w:val="none" w:sz="0" w:space="0" w:color="auto"/>
                        <w:right w:val="none" w:sz="0" w:space="0" w:color="auto"/>
                      </w:divBdr>
                      <w:divsChild>
                        <w:div w:id="1130442458">
                          <w:marLeft w:val="0"/>
                          <w:marRight w:val="0"/>
                          <w:marTop w:val="0"/>
                          <w:marBottom w:val="0"/>
                          <w:divBdr>
                            <w:top w:val="none" w:sz="0" w:space="0" w:color="auto"/>
                            <w:left w:val="none" w:sz="0" w:space="0" w:color="auto"/>
                            <w:bottom w:val="none" w:sz="0" w:space="0" w:color="auto"/>
                            <w:right w:val="none" w:sz="0" w:space="0" w:color="auto"/>
                          </w:divBdr>
                          <w:divsChild>
                            <w:div w:id="412967758">
                              <w:marLeft w:val="0"/>
                              <w:marRight w:val="0"/>
                              <w:marTop w:val="0"/>
                              <w:marBottom w:val="0"/>
                              <w:divBdr>
                                <w:top w:val="none" w:sz="0" w:space="0" w:color="auto"/>
                                <w:left w:val="none" w:sz="0" w:space="0" w:color="auto"/>
                                <w:bottom w:val="none" w:sz="0" w:space="0" w:color="auto"/>
                                <w:right w:val="none" w:sz="0" w:space="0" w:color="auto"/>
                              </w:divBdr>
                              <w:divsChild>
                                <w:div w:id="1611621732">
                                  <w:marLeft w:val="0"/>
                                  <w:marRight w:val="0"/>
                                  <w:marTop w:val="0"/>
                                  <w:marBottom w:val="0"/>
                                  <w:divBdr>
                                    <w:top w:val="none" w:sz="0" w:space="0" w:color="auto"/>
                                    <w:left w:val="none" w:sz="0" w:space="0" w:color="auto"/>
                                    <w:bottom w:val="none" w:sz="0" w:space="0" w:color="auto"/>
                                    <w:right w:val="none" w:sz="0" w:space="0" w:color="auto"/>
                                  </w:divBdr>
                                </w:div>
                                <w:div w:id="1666661387">
                                  <w:marLeft w:val="0"/>
                                  <w:marRight w:val="0"/>
                                  <w:marTop w:val="0"/>
                                  <w:marBottom w:val="0"/>
                                  <w:divBdr>
                                    <w:top w:val="none" w:sz="0" w:space="0" w:color="auto"/>
                                    <w:left w:val="none" w:sz="0" w:space="0" w:color="auto"/>
                                    <w:bottom w:val="none" w:sz="0" w:space="0" w:color="auto"/>
                                    <w:right w:val="none" w:sz="0" w:space="0" w:color="auto"/>
                                  </w:divBdr>
                                  <w:divsChild>
                                    <w:div w:id="11561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0507">
      <w:bodyDiv w:val="1"/>
      <w:marLeft w:val="0"/>
      <w:marRight w:val="0"/>
      <w:marTop w:val="0"/>
      <w:marBottom w:val="0"/>
      <w:divBdr>
        <w:top w:val="none" w:sz="0" w:space="0" w:color="auto"/>
        <w:left w:val="none" w:sz="0" w:space="0" w:color="auto"/>
        <w:bottom w:val="none" w:sz="0" w:space="0" w:color="auto"/>
        <w:right w:val="none" w:sz="0" w:space="0" w:color="auto"/>
      </w:divBdr>
      <w:divsChild>
        <w:div w:id="407577117">
          <w:marLeft w:val="0"/>
          <w:marRight w:val="0"/>
          <w:marTop w:val="0"/>
          <w:marBottom w:val="0"/>
          <w:divBdr>
            <w:top w:val="none" w:sz="0" w:space="0" w:color="auto"/>
            <w:left w:val="none" w:sz="0" w:space="0" w:color="auto"/>
            <w:bottom w:val="none" w:sz="0" w:space="0" w:color="auto"/>
            <w:right w:val="none" w:sz="0" w:space="0" w:color="auto"/>
          </w:divBdr>
          <w:divsChild>
            <w:div w:id="1333682794">
              <w:marLeft w:val="0"/>
              <w:marRight w:val="0"/>
              <w:marTop w:val="0"/>
              <w:marBottom w:val="0"/>
              <w:divBdr>
                <w:top w:val="none" w:sz="0" w:space="0" w:color="auto"/>
                <w:left w:val="none" w:sz="0" w:space="0" w:color="auto"/>
                <w:bottom w:val="none" w:sz="0" w:space="0" w:color="auto"/>
                <w:right w:val="none" w:sz="0" w:space="0" w:color="auto"/>
              </w:divBdr>
              <w:divsChild>
                <w:div w:id="378867054">
                  <w:marLeft w:val="0"/>
                  <w:marRight w:val="0"/>
                  <w:marTop w:val="0"/>
                  <w:marBottom w:val="0"/>
                  <w:divBdr>
                    <w:top w:val="none" w:sz="0" w:space="0" w:color="auto"/>
                    <w:left w:val="none" w:sz="0" w:space="0" w:color="auto"/>
                    <w:bottom w:val="none" w:sz="0" w:space="0" w:color="auto"/>
                    <w:right w:val="none" w:sz="0" w:space="0" w:color="auto"/>
                  </w:divBdr>
                  <w:divsChild>
                    <w:div w:id="1148474484">
                      <w:marLeft w:val="0"/>
                      <w:marRight w:val="0"/>
                      <w:marTop w:val="0"/>
                      <w:marBottom w:val="0"/>
                      <w:divBdr>
                        <w:top w:val="none" w:sz="0" w:space="0" w:color="auto"/>
                        <w:left w:val="none" w:sz="0" w:space="0" w:color="auto"/>
                        <w:bottom w:val="none" w:sz="0" w:space="0" w:color="auto"/>
                        <w:right w:val="none" w:sz="0" w:space="0" w:color="auto"/>
                      </w:divBdr>
                      <w:divsChild>
                        <w:div w:id="163016497">
                          <w:marLeft w:val="0"/>
                          <w:marRight w:val="0"/>
                          <w:marTop w:val="0"/>
                          <w:marBottom w:val="0"/>
                          <w:divBdr>
                            <w:top w:val="none" w:sz="0" w:space="0" w:color="auto"/>
                            <w:left w:val="none" w:sz="0" w:space="0" w:color="auto"/>
                            <w:bottom w:val="none" w:sz="0" w:space="0" w:color="auto"/>
                            <w:right w:val="none" w:sz="0" w:space="0" w:color="auto"/>
                          </w:divBdr>
                          <w:divsChild>
                            <w:div w:id="712341519">
                              <w:marLeft w:val="0"/>
                              <w:marRight w:val="0"/>
                              <w:marTop w:val="0"/>
                              <w:marBottom w:val="0"/>
                              <w:divBdr>
                                <w:top w:val="none" w:sz="0" w:space="0" w:color="auto"/>
                                <w:left w:val="none" w:sz="0" w:space="0" w:color="auto"/>
                                <w:bottom w:val="none" w:sz="0" w:space="0" w:color="auto"/>
                                <w:right w:val="none" w:sz="0" w:space="0" w:color="auto"/>
                              </w:divBdr>
                              <w:divsChild>
                                <w:div w:id="21142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767242">
      <w:bodyDiv w:val="1"/>
      <w:marLeft w:val="0"/>
      <w:marRight w:val="0"/>
      <w:marTop w:val="0"/>
      <w:marBottom w:val="0"/>
      <w:divBdr>
        <w:top w:val="none" w:sz="0" w:space="0" w:color="auto"/>
        <w:left w:val="none" w:sz="0" w:space="0" w:color="auto"/>
        <w:bottom w:val="none" w:sz="0" w:space="0" w:color="auto"/>
        <w:right w:val="none" w:sz="0" w:space="0" w:color="auto"/>
      </w:divBdr>
      <w:divsChild>
        <w:div w:id="520049069">
          <w:marLeft w:val="0"/>
          <w:marRight w:val="0"/>
          <w:marTop w:val="0"/>
          <w:marBottom w:val="0"/>
          <w:divBdr>
            <w:top w:val="none" w:sz="0" w:space="0" w:color="auto"/>
            <w:left w:val="none" w:sz="0" w:space="0" w:color="auto"/>
            <w:bottom w:val="none" w:sz="0" w:space="0" w:color="auto"/>
            <w:right w:val="none" w:sz="0" w:space="0" w:color="auto"/>
          </w:divBdr>
          <w:divsChild>
            <w:div w:id="1911235757">
              <w:marLeft w:val="0"/>
              <w:marRight w:val="0"/>
              <w:marTop w:val="0"/>
              <w:marBottom w:val="0"/>
              <w:divBdr>
                <w:top w:val="none" w:sz="0" w:space="0" w:color="auto"/>
                <w:left w:val="none" w:sz="0" w:space="0" w:color="auto"/>
                <w:bottom w:val="none" w:sz="0" w:space="0" w:color="auto"/>
                <w:right w:val="none" w:sz="0" w:space="0" w:color="auto"/>
              </w:divBdr>
              <w:divsChild>
                <w:div w:id="2021275718">
                  <w:marLeft w:val="0"/>
                  <w:marRight w:val="0"/>
                  <w:marTop w:val="0"/>
                  <w:marBottom w:val="0"/>
                  <w:divBdr>
                    <w:top w:val="none" w:sz="0" w:space="0" w:color="auto"/>
                    <w:left w:val="none" w:sz="0" w:space="0" w:color="auto"/>
                    <w:bottom w:val="none" w:sz="0" w:space="0" w:color="auto"/>
                    <w:right w:val="none" w:sz="0" w:space="0" w:color="auto"/>
                  </w:divBdr>
                  <w:divsChild>
                    <w:div w:id="1524594476">
                      <w:marLeft w:val="0"/>
                      <w:marRight w:val="0"/>
                      <w:marTop w:val="0"/>
                      <w:marBottom w:val="0"/>
                      <w:divBdr>
                        <w:top w:val="none" w:sz="0" w:space="0" w:color="auto"/>
                        <w:left w:val="none" w:sz="0" w:space="0" w:color="auto"/>
                        <w:bottom w:val="none" w:sz="0" w:space="0" w:color="auto"/>
                        <w:right w:val="none" w:sz="0" w:space="0" w:color="auto"/>
                      </w:divBdr>
                      <w:divsChild>
                        <w:div w:id="1500316521">
                          <w:marLeft w:val="0"/>
                          <w:marRight w:val="0"/>
                          <w:marTop w:val="0"/>
                          <w:marBottom w:val="0"/>
                          <w:divBdr>
                            <w:top w:val="none" w:sz="0" w:space="0" w:color="auto"/>
                            <w:left w:val="none" w:sz="0" w:space="0" w:color="auto"/>
                            <w:bottom w:val="none" w:sz="0" w:space="0" w:color="auto"/>
                            <w:right w:val="none" w:sz="0" w:space="0" w:color="auto"/>
                          </w:divBdr>
                          <w:divsChild>
                            <w:div w:id="1333339411">
                              <w:marLeft w:val="0"/>
                              <w:marRight w:val="0"/>
                              <w:marTop w:val="0"/>
                              <w:marBottom w:val="0"/>
                              <w:divBdr>
                                <w:top w:val="none" w:sz="0" w:space="0" w:color="auto"/>
                                <w:left w:val="none" w:sz="0" w:space="0" w:color="auto"/>
                                <w:bottom w:val="none" w:sz="0" w:space="0" w:color="auto"/>
                                <w:right w:val="none" w:sz="0" w:space="0" w:color="auto"/>
                              </w:divBdr>
                              <w:divsChild>
                                <w:div w:id="20336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c-sa/2.0/deed.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ickr.com/photos/_sml/975190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reativecommons.org/licenses/by-nc-sa/2.0/deed.de" TargetMode="External"/><Relationship Id="rId4" Type="http://schemas.microsoft.com/office/2007/relationships/stylesWithEffects" Target="stylesWithEffects.xml"/><Relationship Id="rId9" Type="http://schemas.openxmlformats.org/officeDocument/2006/relationships/hyperlink" Target="http://www.flickr.com/photos/_sml/97519096/" TargetMode="External"/><Relationship Id="rId14"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46CD-69FB-48FB-B1F2-C8AF4FFA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648</Words>
  <Characters>4086</Characters>
  <Application>Microsoft Office Word</Application>
  <DocSecurity>0</DocSecurity>
  <Lines>34</Lines>
  <Paragraphs>9</Paragraphs>
  <ScaleCrop>false</ScaleCrop>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ZD</cp:lastModifiedBy>
  <cp:revision>6</cp:revision>
  <dcterms:created xsi:type="dcterms:W3CDTF">2014-01-14T17:06:00Z</dcterms:created>
  <dcterms:modified xsi:type="dcterms:W3CDTF">2014-01-14T18:04:00Z</dcterms:modified>
</cp:coreProperties>
</file>